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left="160" w:leftChars="5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ascii="Times New Roman" w:hAnsi="Times New Roman" w:eastAsia="黑体" w:cs="Times New Roman"/>
        </w:rPr>
        <w:t>附件</w:t>
      </w:r>
      <w:r>
        <w:rPr>
          <w:rFonts w:hint="eastAsia" w:ascii="Times New Roman" w:hAnsi="Times New Roman" w:eastAsia="黑体" w:cs="Times New Roman"/>
          <w:lang w:val="en-US" w:eastAsia="zh-CN"/>
        </w:rPr>
        <w:t>1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2024年度“楚怡杯”湖南省职业院校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技能竞赛赛项参赛选手（队）、报名限额</w:t>
      </w:r>
      <w:r>
        <w:rPr>
          <w:rFonts w:ascii="Times New Roman" w:hAnsi="Times New Roman" w:eastAsia="方正小标宋简体" w:cs="Times New Roman"/>
          <w:sz w:val="44"/>
          <w:szCs w:val="44"/>
        </w:rPr>
        <w:t>汇总表</w:t>
      </w:r>
    </w:p>
    <w:p>
      <w:pPr>
        <w:jc w:val="both"/>
        <w:rPr>
          <w:rFonts w:hint="eastAsia" w:ascii="黑体" w:hAnsi="黑体" w:eastAsia="黑体" w:cs="黑体"/>
          <w:bCs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Cs w:val="32"/>
        </w:rPr>
        <w:t>高职组（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Cs/>
          <w:szCs w:val="32"/>
        </w:rPr>
        <w:t>个）</w:t>
      </w:r>
    </w:p>
    <w:tbl>
      <w:tblPr>
        <w:tblStyle w:val="9"/>
        <w:tblW w:w="14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337"/>
        <w:gridCol w:w="3249"/>
        <w:gridCol w:w="2166"/>
        <w:gridCol w:w="1440"/>
        <w:gridCol w:w="1785"/>
        <w:gridCol w:w="2415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tblHeader/>
          <w:jc w:val="center"/>
        </w:trPr>
        <w:tc>
          <w:tcPr>
            <w:tcW w:w="796" w:type="dxa"/>
            <w:vAlign w:val="center"/>
          </w:tcPr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赛项编号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赛项名称</w:t>
            </w:r>
          </w:p>
        </w:tc>
        <w:tc>
          <w:tcPr>
            <w:tcW w:w="2166" w:type="dxa"/>
            <w:vAlign w:val="center"/>
          </w:tcPr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专业大类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竞赛形式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赛道</w:t>
            </w:r>
          </w:p>
        </w:tc>
        <w:tc>
          <w:tcPr>
            <w:tcW w:w="2415" w:type="dxa"/>
            <w:vAlign w:val="center"/>
          </w:tcPr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院校代表团</w:t>
            </w:r>
          </w:p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限额</w:t>
            </w:r>
          </w:p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(人/队）</w:t>
            </w:r>
          </w:p>
        </w:tc>
        <w:tc>
          <w:tcPr>
            <w:tcW w:w="1352" w:type="dxa"/>
            <w:vAlign w:val="center"/>
          </w:tcPr>
          <w:p>
            <w:pPr>
              <w:widowControl/>
              <w:autoSpaceDE/>
              <w:autoSpaceDN/>
              <w:spacing w:line="0" w:lineRule="atLeas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19" w:line="184" w:lineRule="auto"/>
              <w:ind w:left="319" w:leftChars="0"/>
              <w:rPr>
                <w:rFonts w:hint="eastAsia"/>
                <w:sz w:val="24"/>
                <w:szCs w:val="24"/>
              </w:rPr>
            </w:pPr>
            <w:r>
              <w:t>1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0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GZ084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3" w:line="219" w:lineRule="auto"/>
              <w:ind w:left="118" w:leftChars="0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</w:rPr>
              <w:t>舞台布景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文化艺术大类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2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2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0" w:line="183" w:lineRule="auto"/>
              <w:ind w:left="304" w:leftChars="0"/>
              <w:rPr>
                <w:rFonts w:hint="eastAsia"/>
                <w:sz w:val="24"/>
                <w:szCs w:val="24"/>
              </w:rPr>
            </w:pPr>
            <w:r>
              <w:t>2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0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GZ089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环境检测与监测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23" w:leftChars="0"/>
              <w:rPr>
                <w:rFonts w:hint="eastAsia"/>
                <w:sz w:val="24"/>
                <w:szCs w:val="24"/>
              </w:rPr>
            </w:pPr>
            <w:r>
              <w:rPr>
                <w:spacing w:val="-3"/>
              </w:rPr>
              <w:t>资源环境与安全大类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</w:rPr>
              <w:t>2</w:t>
            </w:r>
            <w:r>
              <w:rPr>
                <w:spacing w:val="-49"/>
              </w:rPr>
              <w:t xml:space="preserve"> </w:t>
            </w:r>
            <w:r>
              <w:rPr>
                <w:spacing w:val="-5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1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2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1" w:line="183" w:lineRule="auto"/>
              <w:ind w:left="306" w:leftChars="0"/>
              <w:rPr>
                <w:rFonts w:hint="eastAsia"/>
                <w:sz w:val="24"/>
                <w:szCs w:val="24"/>
              </w:rPr>
            </w:pPr>
            <w:r>
              <w:t>3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1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GZ090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3" w:line="220" w:lineRule="auto"/>
              <w:ind w:left="1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建筑信息模型建模与应用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3" w:line="220" w:lineRule="auto"/>
              <w:ind w:left="113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土木建筑大类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3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2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3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19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t>4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18" w:line="184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GZ091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8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市政管线（道）数字化施工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3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土木建筑大类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</w:rPr>
              <w:t>2</w:t>
            </w:r>
            <w:r>
              <w:rPr>
                <w:spacing w:val="-49"/>
              </w:rPr>
              <w:t xml:space="preserve"> </w:t>
            </w:r>
            <w:r>
              <w:rPr>
                <w:spacing w:val="-5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1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1" w:line="224" w:lineRule="auto"/>
              <w:ind w:left="12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3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32" w:line="182" w:lineRule="auto"/>
              <w:ind w:left="306" w:leftChars="0"/>
              <w:rPr>
                <w:rFonts w:hint="eastAsia"/>
                <w:sz w:val="24"/>
                <w:szCs w:val="24"/>
              </w:rPr>
            </w:pPr>
            <w:r>
              <w:t>5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31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GZ092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93" w:line="220" w:lineRule="auto"/>
              <w:ind w:left="118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智能电梯装配调试与检验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93" w:line="220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装备制造大类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93" w:line="220" w:lineRule="auto"/>
              <w:ind w:left="1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</w:rPr>
              <w:t>2</w:t>
            </w:r>
            <w:r>
              <w:rPr>
                <w:spacing w:val="-49"/>
              </w:rPr>
              <w:t xml:space="preserve"> </w:t>
            </w:r>
            <w:r>
              <w:rPr>
                <w:spacing w:val="-5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93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93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3" w:line="183" w:lineRule="auto"/>
              <w:ind w:left="303" w:leftChars="0"/>
              <w:rPr>
                <w:rFonts w:hint="eastAsia"/>
                <w:sz w:val="24"/>
                <w:szCs w:val="24"/>
                <w:lang w:bidi="ar"/>
              </w:rPr>
            </w:pPr>
            <w:r>
              <w:t>6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223" w:line="183" w:lineRule="auto"/>
              <w:ind w:left="300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GZ093</w:t>
            </w:r>
          </w:p>
        </w:tc>
        <w:tc>
          <w:tcPr>
            <w:tcW w:w="3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5" w:line="220" w:lineRule="auto"/>
              <w:ind w:left="118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3"/>
              </w:rPr>
              <w:t>智能焊接技术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5" w:line="220" w:lineRule="auto"/>
              <w:ind w:left="112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装备制造大类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5" w:line="220" w:lineRule="auto"/>
              <w:ind w:left="114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4"/>
              </w:rPr>
              <w:t>个人赛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5" w:line="222" w:lineRule="auto"/>
              <w:ind w:left="471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5" w:line="223" w:lineRule="auto"/>
              <w:ind w:left="1215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7"/>
              </w:rPr>
              <w:t>2</w:t>
            </w:r>
            <w:r>
              <w:rPr>
                <w:spacing w:val="-48"/>
              </w:rPr>
              <w:t xml:space="preserve"> </w:t>
            </w:r>
            <w:r>
              <w:rPr>
                <w:spacing w:val="-7"/>
              </w:rPr>
              <w:t>人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4" w:line="182" w:lineRule="auto"/>
              <w:ind w:left="307" w:leftChars="0"/>
              <w:rPr>
                <w:rFonts w:hint="eastAsia"/>
                <w:sz w:val="24"/>
                <w:szCs w:val="24"/>
              </w:rPr>
            </w:pPr>
            <w:r>
              <w:t>7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3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GZ094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5" w:line="219" w:lineRule="auto"/>
              <w:ind w:left="11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数控机床装调与技术改造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装备制造大类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</w:rPr>
              <w:t>2</w:t>
            </w:r>
            <w:r>
              <w:rPr>
                <w:spacing w:val="-49"/>
              </w:rPr>
              <w:t xml:space="preserve"> </w:t>
            </w:r>
            <w:r>
              <w:rPr>
                <w:spacing w:val="-5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4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4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4" w:line="183" w:lineRule="auto"/>
              <w:ind w:left="302" w:leftChars="0"/>
              <w:rPr>
                <w:rFonts w:hint="eastAsia"/>
                <w:sz w:val="24"/>
                <w:szCs w:val="24"/>
              </w:rPr>
            </w:pPr>
            <w:r>
              <w:t>8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4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GZ095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6" w:line="219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"/>
              </w:rPr>
              <w:t>船舶主机和轴系安装调试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6" w:line="220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装备制造大类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6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5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5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2" w:line="183" w:lineRule="auto"/>
              <w:ind w:left="302" w:leftChars="0"/>
              <w:rPr>
                <w:rFonts w:hint="eastAsia"/>
                <w:sz w:val="24"/>
                <w:szCs w:val="24"/>
              </w:rPr>
            </w:pPr>
            <w:r>
              <w:t>9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2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GZ096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4" w:line="220" w:lineRule="auto"/>
              <w:ind w:left="11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3"/>
              </w:rPr>
              <w:t>现代化工</w:t>
            </w:r>
            <w:r>
              <w:rPr>
                <w:spacing w:val="-56"/>
              </w:rPr>
              <w:t xml:space="preserve"> </w:t>
            </w:r>
            <w:r>
              <w:rPr>
                <w:spacing w:val="-3"/>
              </w:rPr>
              <w:t>HSE</w:t>
            </w:r>
            <w:r>
              <w:rPr>
                <w:spacing w:val="-50"/>
              </w:rPr>
              <w:t xml:space="preserve"> </w:t>
            </w:r>
            <w:r>
              <w:rPr>
                <w:spacing w:val="-3"/>
              </w:rPr>
              <w:t>技能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4" w:line="220" w:lineRule="auto"/>
              <w:ind w:left="11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生物与化工大类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4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4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4" w:line="224" w:lineRule="auto"/>
              <w:ind w:left="12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3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2" w:line="184" w:lineRule="auto"/>
              <w:ind w:left="25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4"/>
              </w:rPr>
              <w:t>10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3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GZ097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</w:rPr>
              <w:t>药品生产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6" w:line="219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食品药品与粮食大类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</w:rPr>
              <w:t>2</w:t>
            </w:r>
            <w:r>
              <w:rPr>
                <w:spacing w:val="-49"/>
              </w:rPr>
              <w:t xml:space="preserve"> </w:t>
            </w:r>
            <w:r>
              <w:rPr>
                <w:spacing w:val="-5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5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5" w:line="224" w:lineRule="auto"/>
              <w:ind w:left="12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3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3" w:line="184" w:lineRule="auto"/>
              <w:ind w:left="25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4"/>
              </w:rPr>
              <w:t>11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4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GZ098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6" w:line="220" w:lineRule="auto"/>
              <w:ind w:left="118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高铁信号与客运组织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6" w:line="220" w:lineRule="auto"/>
              <w:ind w:left="1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3"/>
              </w:rPr>
              <w:t>交通运输大类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6" w:line="220" w:lineRule="auto"/>
              <w:ind w:left="113" w:leftChars="0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</w:rPr>
              <w:t>4</w:t>
            </w:r>
            <w:r>
              <w:rPr>
                <w:spacing w:val="-49"/>
              </w:rPr>
              <w:t xml:space="preserve"> </w:t>
            </w:r>
            <w:r>
              <w:rPr>
                <w:spacing w:val="-4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6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6" w:line="224" w:lineRule="auto"/>
              <w:ind w:left="121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</w:rPr>
              <w:t>4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19" w:line="184" w:lineRule="auto"/>
              <w:ind w:left="25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4"/>
              </w:rPr>
              <w:t>12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0" w:line="183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GZ099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集成电路应用开发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4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电子信息大类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2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2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18" w:line="184" w:lineRule="auto"/>
              <w:ind w:left="25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4"/>
              </w:rPr>
              <w:t>13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18" w:line="184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GZ100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1" w:line="221" w:lineRule="auto"/>
              <w:ind w:left="113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移动应用设计与开发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1" w:line="220" w:lineRule="auto"/>
              <w:ind w:left="14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电子信息大类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1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0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1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19" w:line="184" w:lineRule="auto"/>
              <w:ind w:left="259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14"/>
              </w:rPr>
              <w:t>14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219" w:line="184" w:lineRule="auto"/>
              <w:ind w:left="300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GZ101</w:t>
            </w:r>
          </w:p>
        </w:tc>
        <w:tc>
          <w:tcPr>
            <w:tcW w:w="3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2" w:line="220" w:lineRule="auto"/>
              <w:ind w:left="115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婴幼儿健康养育照护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2" w:line="220" w:lineRule="auto"/>
              <w:ind w:left="124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4"/>
              </w:rPr>
              <w:t>医药卫生大类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2" w:line="220" w:lineRule="auto"/>
              <w:ind w:left="114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4"/>
              </w:rPr>
              <w:t>个人赛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1" w:line="222" w:lineRule="auto"/>
              <w:ind w:left="471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2" w:line="223" w:lineRule="auto"/>
              <w:ind w:left="1215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7"/>
              </w:rPr>
              <w:t>2</w:t>
            </w:r>
            <w:r>
              <w:rPr>
                <w:spacing w:val="-48"/>
              </w:rPr>
              <w:t xml:space="preserve"> </w:t>
            </w:r>
            <w:r>
              <w:rPr>
                <w:spacing w:val="-7"/>
              </w:rPr>
              <w:t>人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18" w:line="184" w:lineRule="auto"/>
              <w:ind w:left="25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4"/>
              </w:rPr>
              <w:t>15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18" w:line="184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GZ102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48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口腔修复工艺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2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</w:rPr>
              <w:t>医药卫生大类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1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1" w:line="224" w:lineRule="auto"/>
              <w:ind w:left="12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3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0" w:line="184" w:lineRule="auto"/>
              <w:ind w:left="25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4"/>
              </w:rPr>
              <w:t>16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0" w:line="184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GZ103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4" w:line="220" w:lineRule="auto"/>
              <w:ind w:left="116" w:leftChars="0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</w:rPr>
              <w:t>关务实务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4" w:line="220" w:lineRule="auto"/>
              <w:ind w:left="113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财经商贸大类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4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3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3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19" w:line="184" w:lineRule="auto"/>
              <w:ind w:left="25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4"/>
              </w:rPr>
              <w:t>17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19" w:line="184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GZ104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跨境电子商务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3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财经商贸大类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2" w:line="220" w:lineRule="auto"/>
              <w:ind w:left="113" w:leftChars="0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</w:rPr>
              <w:t>4</w:t>
            </w:r>
            <w:r>
              <w:rPr>
                <w:spacing w:val="-49"/>
              </w:rPr>
              <w:t xml:space="preserve"> </w:t>
            </w:r>
            <w:r>
              <w:rPr>
                <w:spacing w:val="-4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2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2" w:line="224" w:lineRule="auto"/>
              <w:ind w:left="1213" w:leftChars="0"/>
              <w:rPr>
                <w:rFonts w:hint="eastAsia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3</w:t>
            </w:r>
            <w:r>
              <w:rPr>
                <w:rFonts w:ascii="Times New Roman" w:hAnsi="Times New Roman" w:eastAsia="Times New Roman" w:cs="Times New Roman"/>
                <w:spacing w:val="28"/>
              </w:rPr>
              <w:t xml:space="preserve"> </w:t>
            </w:r>
            <w:r>
              <w:rPr>
                <w:spacing w:val="-5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1" w:line="184" w:lineRule="auto"/>
              <w:ind w:left="259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14"/>
              </w:rPr>
              <w:t>18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221" w:line="184" w:lineRule="auto"/>
              <w:ind w:left="300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GZ105</w:t>
            </w:r>
          </w:p>
        </w:tc>
        <w:tc>
          <w:tcPr>
            <w:tcW w:w="3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5" w:line="219" w:lineRule="auto"/>
              <w:ind w:left="112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供应链管理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0" w:lineRule="auto"/>
              <w:ind w:left="113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财经商贸大类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0" w:lineRule="auto"/>
              <w:ind w:left="113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4"/>
              </w:rPr>
              <w:t>4</w:t>
            </w:r>
            <w:r>
              <w:rPr>
                <w:spacing w:val="-49"/>
              </w:rPr>
              <w:t xml:space="preserve"> </w:t>
            </w:r>
            <w:r>
              <w:rPr>
                <w:spacing w:val="-4"/>
              </w:rPr>
              <w:t>人团体赛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2" w:lineRule="auto"/>
              <w:ind w:left="471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4" w:lineRule="auto"/>
              <w:ind w:left="1215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2" w:line="184" w:lineRule="auto"/>
              <w:ind w:left="25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14"/>
              </w:rPr>
              <w:t>19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2" w:line="184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GZ106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5" w:line="221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3"/>
              </w:rPr>
              <w:t>研学旅行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3"/>
              </w:rPr>
              <w:t>旅游大类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7" w:leftChars="0"/>
              <w:rPr>
                <w:rFonts w:hint="eastAsia"/>
                <w:sz w:val="24"/>
                <w:szCs w:val="24"/>
              </w:rPr>
            </w:pPr>
            <w:r>
              <w:rPr>
                <w:spacing w:val="-5"/>
              </w:rPr>
              <w:t>2</w:t>
            </w:r>
            <w:r>
              <w:rPr>
                <w:spacing w:val="-49"/>
              </w:rPr>
              <w:t xml:space="preserve"> </w:t>
            </w:r>
            <w:r>
              <w:rPr>
                <w:spacing w:val="-5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5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5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3" w:line="183" w:lineRule="auto"/>
              <w:ind w:left="24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20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1" w:line="184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GZ107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2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手工艺术设计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文化艺术大类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5" w:line="220" w:lineRule="auto"/>
              <w:ind w:left="11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4"/>
              </w:rPr>
              <w:t>个人赛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4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5" w:line="223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48"/>
              </w:rPr>
              <w:t xml:space="preserve"> </w:t>
            </w:r>
            <w:r>
              <w:rPr>
                <w:spacing w:val="-7"/>
              </w:rPr>
              <w:t>人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2" w:line="184" w:lineRule="auto"/>
              <w:ind w:left="244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21</w:t>
            </w:r>
          </w:p>
        </w:tc>
        <w:tc>
          <w:tcPr>
            <w:tcW w:w="1337" w:type="dxa"/>
            <w:shd w:val="clear" w:color="000000" w:fill="FFFFFF"/>
            <w:vAlign w:val="top"/>
          </w:tcPr>
          <w:p>
            <w:pPr>
              <w:pStyle w:val="28"/>
              <w:spacing w:before="222" w:line="184" w:lineRule="auto"/>
              <w:ind w:left="300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GZ108</w:t>
            </w:r>
          </w:p>
        </w:tc>
        <w:tc>
          <w:tcPr>
            <w:tcW w:w="3249" w:type="dxa"/>
            <w:shd w:val="clear" w:color="000000" w:fill="FFFFFF"/>
            <w:vAlign w:val="top"/>
          </w:tcPr>
          <w:p>
            <w:pPr>
              <w:pStyle w:val="28"/>
              <w:spacing w:before="186" w:line="220" w:lineRule="auto"/>
              <w:ind w:left="1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3"/>
              </w:rPr>
              <w:t>婴幼儿照护</w:t>
            </w:r>
          </w:p>
        </w:tc>
        <w:tc>
          <w:tcPr>
            <w:tcW w:w="2166" w:type="dxa"/>
            <w:shd w:val="clear" w:color="000000" w:fill="FFFFFF"/>
            <w:vAlign w:val="top"/>
          </w:tcPr>
          <w:p>
            <w:pPr>
              <w:pStyle w:val="28"/>
              <w:spacing w:before="186" w:line="220" w:lineRule="auto"/>
              <w:ind w:left="1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2"/>
              </w:rPr>
              <w:t>教育与体育大类</w:t>
            </w:r>
          </w:p>
        </w:tc>
        <w:tc>
          <w:tcPr>
            <w:tcW w:w="1440" w:type="dxa"/>
            <w:shd w:val="clear" w:color="000000" w:fill="FFFFFF"/>
            <w:vAlign w:val="top"/>
          </w:tcPr>
          <w:p>
            <w:pPr>
              <w:pStyle w:val="28"/>
              <w:spacing w:before="186" w:line="220" w:lineRule="auto"/>
              <w:ind w:left="119" w:leftChars="0"/>
              <w:rPr>
                <w:rFonts w:hint="eastAsia"/>
                <w:sz w:val="24"/>
                <w:szCs w:val="24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shd w:val="clear" w:color="000000" w:fill="FFFFFF"/>
            <w:vAlign w:val="top"/>
          </w:tcPr>
          <w:p>
            <w:pPr>
              <w:pStyle w:val="28"/>
              <w:spacing w:before="185" w:line="222" w:lineRule="auto"/>
              <w:ind w:left="471" w:leftChars="0"/>
              <w:rPr>
                <w:rFonts w:hint="eastAsia"/>
                <w:sz w:val="24"/>
                <w:szCs w:val="24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shd w:val="clear" w:color="000000" w:fill="FFFFFF"/>
            <w:vAlign w:val="top"/>
          </w:tcPr>
          <w:p>
            <w:pPr>
              <w:pStyle w:val="28"/>
              <w:spacing w:before="185" w:line="224" w:lineRule="auto"/>
              <w:ind w:left="1215" w:leftChars="0"/>
              <w:rPr>
                <w:rFonts w:hint="eastAsia"/>
                <w:sz w:val="24"/>
                <w:szCs w:val="24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top"/>
          </w:tcPr>
          <w:p>
            <w:pPr>
              <w:pStyle w:val="28"/>
              <w:spacing w:before="222" w:line="183" w:lineRule="auto"/>
              <w:ind w:left="244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7"/>
              </w:rPr>
              <w:t>22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221" w:line="184" w:lineRule="auto"/>
              <w:ind w:left="300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GZ109</w:t>
            </w:r>
          </w:p>
        </w:tc>
        <w:tc>
          <w:tcPr>
            <w:tcW w:w="3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0" w:lineRule="auto"/>
              <w:ind w:left="114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人力资源服务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0" w:lineRule="auto"/>
              <w:ind w:left="120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2"/>
              </w:rPr>
              <w:t>公共管理与服务大类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0" w:lineRule="auto"/>
              <w:ind w:left="119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6"/>
              </w:rPr>
              <w:t>3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人团体赛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2" w:lineRule="auto"/>
              <w:ind w:left="471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8"/>
              </w:rPr>
              <w:t>学生</w:t>
            </w:r>
          </w:p>
        </w:tc>
        <w:tc>
          <w:tcPr>
            <w:tcW w:w="2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8"/>
              <w:spacing w:before="184" w:line="224" w:lineRule="auto"/>
              <w:ind w:left="1215" w:leftChars="0"/>
              <w:rPr>
                <w:rFonts w:hint="eastAsia"/>
                <w:sz w:val="24"/>
                <w:szCs w:val="24"/>
                <w:lang w:bidi="ar"/>
              </w:rPr>
            </w:pPr>
            <w:r>
              <w:rPr>
                <w:spacing w:val="-7"/>
              </w:rPr>
              <w:t>2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队</w:t>
            </w: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37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9" w:type="dxa"/>
            <w:shd w:val="clear" w:color="000000" w:fill="FFFFFF"/>
            <w:vAlign w:val="center"/>
          </w:tcPr>
          <w:p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6" w:type="dxa"/>
            <w:shd w:val="clear" w:color="000000" w:fill="FFFFFF"/>
            <w:vAlign w:val="center"/>
          </w:tcPr>
          <w:p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5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5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6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37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9" w:type="dxa"/>
            <w:shd w:val="clear" w:color="000000" w:fill="FFFFFF"/>
            <w:vAlign w:val="center"/>
          </w:tcPr>
          <w:p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6" w:type="dxa"/>
            <w:shd w:val="clear" w:color="000000" w:fill="FFFFFF"/>
            <w:vAlign w:val="center"/>
          </w:tcPr>
          <w:p>
            <w:pPr>
              <w:widowControl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5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5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52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spacing w:line="429" w:lineRule="exact"/>
        <w:ind w:left="478"/>
        <w:rPr>
          <w:rFonts w:ascii="Times New Roman" w:hAnsi="Times New Roman" w:eastAsia="仿宋_GB2312" w:cs="Times New Roman"/>
          <w:b/>
          <w:sz w:val="24"/>
        </w:rPr>
      </w:pPr>
      <w:r>
        <w:rPr>
          <w:rFonts w:ascii="Times New Roman" w:hAnsi="Times New Roman" w:eastAsia="仿宋_GB2312" w:cs="Times New Roman"/>
          <w:b/>
          <w:sz w:val="24"/>
        </w:rPr>
        <w:t>注：学生个人赛 ，每个选手限报 1 名指导教师；学生团体赛，每队限报 2 名指导教师；师生同赛和教师赛均不设指导教师。</w:t>
      </w:r>
    </w:p>
    <w:p>
      <w:pPr>
        <w:spacing w:line="429" w:lineRule="exact"/>
        <w:ind w:left="478"/>
        <w:rPr>
          <w:rFonts w:ascii="Times New Roman" w:hAnsi="Times New Roman" w:eastAsia="仿宋_GB2312" w:cs="Times New Roman"/>
          <w:b/>
          <w:sz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11C"/>
    <w:rsid w:val="0041511C"/>
    <w:rsid w:val="00491B0A"/>
    <w:rsid w:val="005E7751"/>
    <w:rsid w:val="3AF54553"/>
    <w:rsid w:val="4E594864"/>
    <w:rsid w:val="7ACA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32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iPriority w:val="0"/>
    <w:rPr>
      <w:szCs w:val="32"/>
    </w:rPr>
  </w:style>
  <w:style w:type="paragraph" w:styleId="3">
    <w:name w:val="Body Text Indent"/>
    <w:basedOn w:val="1"/>
    <w:link w:val="13"/>
    <w:qFormat/>
    <w:uiPriority w:val="0"/>
    <w:pPr>
      <w:spacing w:after="120"/>
      <w:ind w:left="420" w:leftChars="200"/>
    </w:p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link w:val="17"/>
    <w:qFormat/>
    <w:uiPriority w:val="0"/>
    <w:pPr>
      <w:spacing w:line="1432" w:lineRule="exact"/>
      <w:ind w:left="473" w:right="509"/>
      <w:jc w:val="center"/>
    </w:pPr>
    <w:rPr>
      <w:sz w:val="112"/>
      <w:szCs w:val="112"/>
    </w:rPr>
  </w:style>
  <w:style w:type="paragraph" w:styleId="8">
    <w:name w:val="Body Text First Indent 2"/>
    <w:basedOn w:val="3"/>
    <w:link w:val="18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正文文本 字符"/>
    <w:basedOn w:val="11"/>
    <w:link w:val="2"/>
    <w:qFormat/>
    <w:uiPriority w:val="0"/>
    <w:rPr>
      <w:rFonts w:ascii="宋体" w:hAnsi="宋体" w:eastAsia="宋体" w:cs="宋体"/>
      <w:kern w:val="0"/>
      <w:sz w:val="32"/>
      <w:szCs w:val="32"/>
    </w:rPr>
  </w:style>
  <w:style w:type="character" w:customStyle="1" w:styleId="13">
    <w:name w:val="正文文本缩进 字符"/>
    <w:basedOn w:val="11"/>
    <w:link w:val="3"/>
    <w:qFormat/>
    <w:uiPriority w:val="0"/>
    <w:rPr>
      <w:rFonts w:ascii="宋体" w:hAnsi="宋体" w:eastAsia="宋体" w:cs="宋体"/>
      <w:kern w:val="0"/>
      <w:sz w:val="32"/>
    </w:rPr>
  </w:style>
  <w:style w:type="character" w:customStyle="1" w:styleId="14">
    <w:name w:val="批注框文本 字符"/>
    <w:basedOn w:val="11"/>
    <w:link w:val="4"/>
    <w:qFormat/>
    <w:uiPriority w:val="0"/>
    <w:rPr>
      <w:rFonts w:ascii="宋体" w:hAnsi="宋体" w:eastAsia="宋体" w:cs="宋体"/>
      <w:kern w:val="0"/>
      <w:sz w:val="18"/>
      <w:szCs w:val="18"/>
    </w:rPr>
  </w:style>
  <w:style w:type="character" w:customStyle="1" w:styleId="15">
    <w:name w:val="页脚 字符"/>
    <w:basedOn w:val="11"/>
    <w:link w:val="5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6">
    <w:name w:val="页眉 字符"/>
    <w:basedOn w:val="11"/>
    <w:link w:val="6"/>
    <w:qFormat/>
    <w:uiPriority w:val="0"/>
    <w:rPr>
      <w:rFonts w:ascii="宋体" w:hAnsi="宋体" w:eastAsia="宋体" w:cs="宋体"/>
      <w:kern w:val="0"/>
      <w:sz w:val="18"/>
      <w:szCs w:val="18"/>
    </w:rPr>
  </w:style>
  <w:style w:type="character" w:customStyle="1" w:styleId="17">
    <w:name w:val="标题 字符"/>
    <w:basedOn w:val="11"/>
    <w:link w:val="7"/>
    <w:qFormat/>
    <w:uiPriority w:val="0"/>
    <w:rPr>
      <w:rFonts w:ascii="宋体" w:hAnsi="宋体" w:eastAsia="宋体" w:cs="宋体"/>
      <w:kern w:val="0"/>
      <w:sz w:val="112"/>
      <w:szCs w:val="112"/>
    </w:rPr>
  </w:style>
  <w:style w:type="character" w:customStyle="1" w:styleId="18">
    <w:name w:val="正文文本首行缩进 2 字符"/>
    <w:basedOn w:val="13"/>
    <w:link w:val="8"/>
    <w:uiPriority w:val="0"/>
    <w:rPr>
      <w:rFonts w:ascii="宋体" w:hAnsi="宋体" w:eastAsia="宋体" w:cs="宋体"/>
      <w:kern w:val="0"/>
      <w:sz w:val="32"/>
    </w:rPr>
  </w:style>
  <w:style w:type="character" w:customStyle="1" w:styleId="19">
    <w:name w:val="批注框文本 Char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20">
    <w:name w:val="页脚 Char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21">
    <w:name w:val="页眉 Char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table" w:customStyle="1" w:styleId="22">
    <w:name w:val="Table Normal"/>
    <w:unhideWhenUsed/>
    <w:qFormat/>
    <w:uiPriority w:val="2"/>
    <w:rPr>
      <w:rFonts w:ascii="Times New Roman" w:hAnsi="Times New Roman" w:eastAsia="宋体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List Paragraph"/>
    <w:basedOn w:val="1"/>
    <w:qFormat/>
    <w:uiPriority w:val="34"/>
  </w:style>
  <w:style w:type="paragraph" w:customStyle="1" w:styleId="24">
    <w:name w:val="Table Paragraph"/>
    <w:basedOn w:val="1"/>
    <w:qFormat/>
    <w:uiPriority w:val="1"/>
    <w:pPr>
      <w:ind w:left="14"/>
    </w:pPr>
  </w:style>
  <w:style w:type="paragraph" w:customStyle="1" w:styleId="25">
    <w:name w:val="修订1"/>
    <w:semiHidden/>
    <w:qFormat/>
    <w:uiPriority w:val="99"/>
    <w:rPr>
      <w:rFonts w:ascii="宋体" w:hAnsi="宋体" w:eastAsia="宋体" w:cs="宋体"/>
      <w:kern w:val="0"/>
      <w:sz w:val="22"/>
      <w:szCs w:val="22"/>
      <w:lang w:val="en-US" w:eastAsia="zh-CN" w:bidi="ar-SA"/>
    </w:rPr>
  </w:style>
  <w:style w:type="paragraph" w:customStyle="1" w:styleId="26">
    <w:name w:val="修订2"/>
    <w:semiHidden/>
    <w:qFormat/>
    <w:uiPriority w:val="99"/>
    <w:rPr>
      <w:rFonts w:ascii="宋体" w:hAnsi="宋体" w:eastAsia="宋体" w:cs="宋体"/>
      <w:kern w:val="0"/>
      <w:sz w:val="2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ascii="宋体" w:hAnsi="宋体" w:eastAsia="宋体" w:cs="宋体"/>
      <w:kern w:val="0"/>
      <w:sz w:val="32"/>
      <w:szCs w:val="22"/>
      <w:lang w:val="en-US" w:eastAsia="zh-CN" w:bidi="ar-SA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608</Words>
  <Characters>3469</Characters>
  <Lines>28</Lines>
  <Paragraphs>8</Paragraphs>
  <TotalTime>18</TotalTime>
  <ScaleCrop>false</ScaleCrop>
  <LinksUpToDate>false</LinksUpToDate>
  <CharactersWithSpaces>4069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2023-11-06T06:17:00Z</dcterms:created>
  <dc:creator>jie peng</dc:creator>
  <cp:lastModifiedBy>sunshine</cp:lastModifiedBy>
  <dcterms:modified xsi:type="dcterms:W3CDTF">2024-05-16T07:15:24Z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